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114300" distT="114300" distL="114300" distR="114300">
            <wp:extent cx="900113" cy="821531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0113" cy="8215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after="60" w:before="0" w:line="240" w:lineRule="auto"/>
        <w:jc w:val="center"/>
        <w:rPr>
          <w:rFonts w:ascii="Playfair Display" w:cs="Playfair Display" w:eastAsia="Playfair Display" w:hAnsi="Playfair Display"/>
          <w:sz w:val="34"/>
          <w:szCs w:val="34"/>
        </w:rPr>
      </w:pPr>
      <w:bookmarkStart w:colFirst="0" w:colLast="0" w:name="_heading=h.ki5f0csk492t" w:id="0"/>
      <w:bookmarkEnd w:id="0"/>
      <w:r w:rsidDel="00000000" w:rsidR="00000000" w:rsidRPr="00000000">
        <w:rPr>
          <w:rFonts w:ascii="Playfair Display" w:cs="Playfair Display" w:eastAsia="Playfair Display" w:hAnsi="Playfair Display"/>
          <w:sz w:val="34"/>
          <w:szCs w:val="34"/>
          <w:rtl w:val="0"/>
        </w:rPr>
        <w:t xml:space="preserve">Annual Meeting Agenda</w:t>
      </w:r>
    </w:p>
    <w:p w:rsidR="00000000" w:rsidDel="00000000" w:rsidP="00000000" w:rsidRDefault="00000000" w:rsidRPr="00000000" w14:paraId="00000003">
      <w:pPr>
        <w:pStyle w:val="Title"/>
        <w:spacing w:after="60" w:before="0" w:line="240" w:lineRule="auto"/>
        <w:jc w:val="center"/>
        <w:rPr>
          <w:rFonts w:ascii="Playfair Display" w:cs="Playfair Display" w:eastAsia="Playfair Display" w:hAnsi="Playfair Display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bookmarkStart w:colFirst="0" w:colLast="0" w:name="_heading=h.vlqsie6lgl16" w:id="1"/>
      <w:bookmarkEnd w:id="1"/>
      <w:r w:rsidDel="00000000" w:rsidR="00000000" w:rsidRPr="00000000">
        <w:rPr>
          <w:rFonts w:ascii="Playfair Display" w:cs="Playfair Display" w:eastAsia="Playfair Display" w:hAnsi="Playfair Display"/>
          <w:sz w:val="34"/>
          <w:szCs w:val="34"/>
          <w:rtl w:val="0"/>
        </w:rPr>
        <w:t xml:space="preserve">October 09,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left="0" w:firstLine="0"/>
        <w:rPr/>
      </w:pPr>
      <w:bookmarkStart w:colFirst="0" w:colLast="0" w:name="_heading=h.fp9jtqcydo3r" w:id="2"/>
      <w:bookmarkEnd w:id="2"/>
      <w:r w:rsidDel="00000000" w:rsidR="00000000" w:rsidRPr="00000000">
        <w:rPr>
          <w:rtl w:val="0"/>
        </w:rPr>
        <w:t xml:space="preserve">Call to order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rPr/>
      </w:pPr>
      <w:r w:rsidDel="00000000" w:rsidR="00000000" w:rsidRPr="00000000">
        <w:rPr>
          <w:rtl w:val="0"/>
        </w:rPr>
        <w:t xml:space="preserve">Roll </w:t>
      </w:r>
      <w:r w:rsidDel="00000000" w:rsidR="00000000" w:rsidRPr="00000000">
        <w:rPr>
          <w:rtl w:val="0"/>
        </w:rPr>
        <w:t xml:space="preserve">Call &amp; Confirmation of Quorum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Approval of 2021 Annual Meeting Minutes</w:t>
      </w:r>
    </w:p>
    <w:p w:rsidR="00000000" w:rsidDel="00000000" w:rsidP="00000000" w:rsidRDefault="00000000" w:rsidRPr="00000000" w14:paraId="00000007">
      <w:pPr>
        <w:pStyle w:val="Heading1"/>
        <w:ind w:left="0" w:firstLine="0"/>
        <w:rPr/>
      </w:pPr>
      <w:bookmarkStart w:colFirst="0" w:colLast="0" w:name="_heading=h.7ce5obimdcr7" w:id="3"/>
      <w:bookmarkEnd w:id="3"/>
      <w:r w:rsidDel="00000000" w:rsidR="00000000" w:rsidRPr="00000000">
        <w:rPr>
          <w:rtl w:val="0"/>
        </w:rPr>
        <w:t xml:space="preserve">Elections: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Motion to Approve the Nominees for Board of Trustees and Officers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Floor Nominations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Election of Officers, Trustees, and Ballot Issues</w:t>
      </w:r>
    </w:p>
    <w:p w:rsidR="00000000" w:rsidDel="00000000" w:rsidP="00000000" w:rsidRDefault="00000000" w:rsidRPr="00000000" w14:paraId="0000000B">
      <w:pPr>
        <w:pStyle w:val="Heading1"/>
        <w:ind w:left="0" w:firstLine="0"/>
        <w:rPr/>
      </w:pPr>
      <w:bookmarkStart w:colFirst="0" w:colLast="0" w:name="_heading=h.jt8gdfnwqu6c" w:id="4"/>
      <w:bookmarkEnd w:id="4"/>
      <w:r w:rsidDel="00000000" w:rsidR="00000000" w:rsidRPr="00000000">
        <w:rPr>
          <w:rtl w:val="0"/>
        </w:rPr>
        <w:t xml:space="preserve">Annual Reports: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6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u w:val="none"/>
          <w:rtl w:val="0"/>
        </w:rPr>
        <w:t xml:space="preserve">Commodore’s Report – </w:t>
      </w:r>
      <w:r w:rsidDel="00000000" w:rsidR="00000000" w:rsidRPr="00000000">
        <w:rPr>
          <w:b w:val="1"/>
          <w:rtl w:val="0"/>
        </w:rPr>
        <w:t xml:space="preserve">Aaron Ley </w:t>
      </w:r>
      <w:r w:rsidDel="00000000" w:rsidR="00000000" w:rsidRPr="00000000">
        <w:rPr>
          <w:b w:val="1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6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u w:val="none"/>
          <w:rtl w:val="0"/>
        </w:rPr>
        <w:t xml:space="preserve">House Committee Report – </w:t>
      </w:r>
      <w:r w:rsidDel="00000000" w:rsidR="00000000" w:rsidRPr="00000000">
        <w:rPr>
          <w:b w:val="1"/>
          <w:rtl w:val="0"/>
        </w:rPr>
        <w:t xml:space="preserve">Sean Hinkle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6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Brewery - Sean Hinkle / Mike Pickens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60" w:line="240" w:lineRule="auto"/>
        <w:ind w:left="720" w:hanging="360"/>
        <w:rPr/>
      </w:pPr>
      <w:r w:rsidDel="00000000" w:rsidR="00000000" w:rsidRPr="00000000">
        <w:rPr>
          <w:u w:val="none"/>
          <w:rtl w:val="0"/>
        </w:rPr>
        <w:t xml:space="preserve">Finance/Safety Committee – </w:t>
      </w:r>
      <w:r w:rsidDel="00000000" w:rsidR="00000000" w:rsidRPr="00000000">
        <w:rPr>
          <w:rtl w:val="0"/>
        </w:rPr>
        <w:t xml:space="preserve">Amy Weegar</w:t>
      </w:r>
      <w:r w:rsidDel="00000000" w:rsidR="00000000" w:rsidRPr="00000000">
        <w:rPr>
          <w:u w:val="none"/>
          <w:rtl w:val="0"/>
        </w:rPr>
        <w:t xml:space="preserve"> / Ron Dzeidzicki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60" w:line="240" w:lineRule="auto"/>
        <w:ind w:left="720" w:hanging="360"/>
        <w:rPr/>
      </w:pPr>
      <w:r w:rsidDel="00000000" w:rsidR="00000000" w:rsidRPr="00000000">
        <w:rPr>
          <w:u w:val="none"/>
          <w:rtl w:val="0"/>
        </w:rPr>
        <w:t xml:space="preserve">Treasurer</w:t>
      </w:r>
      <w:r w:rsidDel="00000000" w:rsidR="00000000" w:rsidRPr="00000000">
        <w:rPr>
          <w:b w:val="1"/>
          <w:u w:val="none"/>
          <w:rtl w:val="0"/>
        </w:rPr>
        <w:t xml:space="preserve"> </w:t>
      </w:r>
      <w:r w:rsidDel="00000000" w:rsidR="00000000" w:rsidRPr="00000000">
        <w:rPr>
          <w:u w:val="none"/>
          <w:rtl w:val="0"/>
        </w:rPr>
        <w:t xml:space="preserve">– </w:t>
      </w:r>
      <w:r w:rsidDel="00000000" w:rsidR="00000000" w:rsidRPr="00000000">
        <w:rPr>
          <w:rtl w:val="0"/>
        </w:rPr>
        <w:t xml:space="preserve">Rick Andrews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60" w:line="240" w:lineRule="auto"/>
        <w:ind w:left="720" w:hanging="360"/>
        <w:rPr/>
      </w:pPr>
      <w:r w:rsidDel="00000000" w:rsidR="00000000" w:rsidRPr="00000000">
        <w:rPr>
          <w:u w:val="none"/>
          <w:rtl w:val="0"/>
        </w:rPr>
        <w:t xml:space="preserve">Membership – </w:t>
      </w:r>
      <w:r w:rsidDel="00000000" w:rsidR="00000000" w:rsidRPr="00000000">
        <w:rPr>
          <w:rtl w:val="0"/>
        </w:rPr>
        <w:t xml:space="preserve">John Richard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6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u w:val="none"/>
          <w:rtl w:val="0"/>
        </w:rPr>
        <w:t xml:space="preserve">Building, Grounds, and Pool – </w:t>
      </w:r>
      <w:r w:rsidDel="00000000" w:rsidR="00000000" w:rsidRPr="00000000">
        <w:rPr>
          <w:b w:val="1"/>
          <w:rtl w:val="0"/>
        </w:rPr>
        <w:t xml:space="preserve">Mike Burkhart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60" w:line="24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Docks – Jeff Yohe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60" w:line="240" w:lineRule="auto"/>
        <w:ind w:left="720" w:hanging="360"/>
        <w:rPr/>
      </w:pPr>
      <w:r w:rsidDel="00000000" w:rsidR="00000000" w:rsidRPr="00000000">
        <w:rPr>
          <w:u w:val="none"/>
          <w:rtl w:val="0"/>
        </w:rPr>
        <w:t xml:space="preserve">Social – </w:t>
      </w:r>
      <w:r w:rsidDel="00000000" w:rsidR="00000000" w:rsidRPr="00000000">
        <w:rPr>
          <w:rtl w:val="0"/>
        </w:rPr>
        <w:t xml:space="preserve">Tod Ebetino, Michael Norman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6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Bylaws &amp; Governance - Tom Turner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60" w:line="240" w:lineRule="auto"/>
        <w:ind w:left="720" w:hanging="360"/>
        <w:rPr/>
      </w:pPr>
      <w:r w:rsidDel="00000000" w:rsidR="00000000" w:rsidRPr="00000000">
        <w:rPr>
          <w:b w:val="1"/>
          <w:u w:val="none"/>
          <w:rtl w:val="0"/>
        </w:rPr>
        <w:t xml:space="preserve">Sailing Fleet – </w:t>
      </w:r>
      <w:r w:rsidDel="00000000" w:rsidR="00000000" w:rsidRPr="00000000">
        <w:rPr>
          <w:b w:val="1"/>
          <w:rtl w:val="0"/>
        </w:rPr>
        <w:t xml:space="preserve">Neil Beavers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6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Junior Sailing – Tyler &amp; Stacy Rippel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60" w:line="240" w:lineRule="auto"/>
        <w:ind w:left="720" w:hanging="360"/>
        <w:rPr/>
      </w:pPr>
      <w:r w:rsidDel="00000000" w:rsidR="00000000" w:rsidRPr="00000000">
        <w:rPr>
          <w:b w:val="1"/>
          <w:u w:val="none"/>
          <w:rtl w:val="0"/>
        </w:rPr>
        <w:t xml:space="preserve">Auxiliary – </w:t>
      </w:r>
      <w:r w:rsidDel="00000000" w:rsidR="00000000" w:rsidRPr="00000000">
        <w:rPr>
          <w:b w:val="1"/>
          <w:rtl w:val="0"/>
        </w:rPr>
        <w:t xml:space="preserve">Cathy Palmer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6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u w:val="none"/>
          <w:rtl w:val="0"/>
        </w:rPr>
        <w:t xml:space="preserve">Communications - </w:t>
      </w:r>
      <w:r w:rsidDel="00000000" w:rsidR="00000000" w:rsidRPr="00000000">
        <w:rPr>
          <w:b w:val="1"/>
          <w:rtl w:val="0"/>
        </w:rPr>
        <w:t xml:space="preserve">Kristi Pickens</w:t>
      </w:r>
    </w:p>
    <w:p w:rsidR="00000000" w:rsidDel="00000000" w:rsidP="00000000" w:rsidRDefault="00000000" w:rsidRPr="00000000" w14:paraId="0000001A">
      <w:pPr>
        <w:pStyle w:val="Heading1"/>
        <w:ind w:left="0" w:firstLine="0"/>
        <w:rPr/>
      </w:pPr>
      <w:bookmarkStart w:colFirst="0" w:colLast="0" w:name="_heading=h.gkat3n9wijh1" w:id="5"/>
      <w:bookmarkEnd w:id="5"/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1B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1C">
      <w:pPr>
        <w:pStyle w:val="Heading1"/>
        <w:ind w:left="0" w:firstLine="0"/>
        <w:rPr/>
      </w:pPr>
      <w:bookmarkStart w:colFirst="0" w:colLast="0" w:name="_heading=h.yxpluwkwublq" w:id="6"/>
      <w:bookmarkEnd w:id="6"/>
      <w:r w:rsidDel="00000000" w:rsidR="00000000" w:rsidRPr="00000000">
        <w:rPr>
          <w:rtl w:val="0"/>
        </w:rPr>
        <w:t xml:space="preserve">Election Results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none"/>
          <w:rtl w:val="0"/>
        </w:rPr>
        <w:t xml:space="preserve">Officers, Trustees, and Ballot 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none"/>
          <w:rtl w:val="0"/>
        </w:rPr>
        <w:t xml:space="preserve">Motion to Destroy the Ballots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ind w:left="0" w:firstLine="0"/>
        <w:rPr/>
      </w:pPr>
      <w:bookmarkStart w:colFirst="0" w:colLast="0" w:name="_heading=h.4xji5ulnx515" w:id="7"/>
      <w:bookmarkEnd w:id="7"/>
      <w:r w:rsidDel="00000000" w:rsidR="00000000" w:rsidRPr="00000000">
        <w:rPr>
          <w:rtl w:val="0"/>
        </w:rPr>
        <w:t xml:space="preserve">Adjourn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ayfair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Nunito" w:cs="Nunito" w:eastAsia="Nunito" w:hAnsi="Nunito"/>
        <w:color w:val="5a5a5a"/>
        <w:sz w:val="22"/>
        <w:szCs w:val="22"/>
        <w:lang w:val="en-US"/>
      </w:rPr>
    </w:rPrDefault>
    <w:pPrDefault>
      <w:pPr>
        <w:spacing w:line="259" w:lineRule="auto"/>
        <w:ind w:left="72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240" w:lineRule="auto"/>
      <w:jc w:val="center"/>
    </w:pPr>
    <w:rPr>
      <w:color w:val="2f5496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744B5E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qFormat w:val="1"/>
    <w:rsid w:val="00A8670D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kern w:val="28"/>
      <w:sz w:val="20"/>
      <w:szCs w:val="20"/>
    </w:rPr>
  </w:style>
  <w:style w:type="paragraph" w:styleId="Standard" w:customStyle="1">
    <w:name w:val="Standard"/>
    <w:rsid w:val="00A8670D"/>
    <w:pPr>
      <w:widowControl w:val="0"/>
      <w:suppressAutoHyphens w:val="1"/>
      <w:autoSpaceDN w:val="0"/>
      <w:spacing w:after="0" w:line="240" w:lineRule="auto"/>
    </w:pPr>
    <w:rPr>
      <w:rFonts w:ascii="Times New Roman" w:cs="Arial" w:eastAsia="SimSun" w:hAnsi="Times New Roman"/>
      <w:kern w:val="3"/>
      <w:sz w:val="24"/>
      <w:szCs w:val="24"/>
      <w:lang w:bidi="hi-IN" w:eastAsia="zh-CN"/>
    </w:rPr>
  </w:style>
  <w:style w:type="character" w:styleId="Heading1Char" w:customStyle="1">
    <w:name w:val="Heading 1 Char"/>
    <w:basedOn w:val="DefaultParagraphFont"/>
    <w:link w:val="Heading1"/>
    <w:uiPriority w:val="9"/>
    <w:rsid w:val="00744B5E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D1087C"/>
    <w:pPr>
      <w:numPr>
        <w:ilvl w:val="1"/>
      </w:numPr>
    </w:pPr>
    <w:rPr>
      <w:rFonts w:eastAsiaTheme="minorEastAsia"/>
      <w:color w:val="5a5a5a" w:themeColor="text1" w:themeTint="0000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D1087C"/>
    <w:rPr>
      <w:rFonts w:eastAsiaTheme="minorEastAsia"/>
      <w:color w:val="5a5a5a" w:themeColor="text1" w:themeTint="0000A5"/>
      <w:spacing w:val="15"/>
    </w:rPr>
  </w:style>
  <w:style w:type="paragraph" w:styleId="Subtitle">
    <w:name w:val="Subtitle"/>
    <w:basedOn w:val="Normal"/>
    <w:next w:val="Normal"/>
    <w:pPr/>
    <w:rPr>
      <w:color w:val="5a5a5a"/>
    </w:rPr>
  </w:style>
  <w:style w:type="paragraph" w:styleId="Subtitle">
    <w:name w:val="Subtitle"/>
    <w:basedOn w:val="Normal"/>
    <w:next w:val="Normal"/>
    <w:pPr/>
    <w:rPr>
      <w:color w:val="5a5a5a"/>
    </w:rPr>
  </w:style>
  <w:style w:type="paragraph" w:styleId="Subtitle">
    <w:name w:val="Subtitle"/>
    <w:basedOn w:val="Normal"/>
    <w:next w:val="Normal"/>
    <w:pPr/>
    <w:rPr>
      <w:color w:val="5a5a5a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PlayfairDisplay-regular.ttf"/><Relationship Id="rId6" Type="http://schemas.openxmlformats.org/officeDocument/2006/relationships/font" Target="fonts/PlayfairDisplay-bold.ttf"/><Relationship Id="rId7" Type="http://schemas.openxmlformats.org/officeDocument/2006/relationships/font" Target="fonts/PlayfairDisplay-italic.ttf"/><Relationship Id="rId8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kKAV/yIr7s4miMlVT6ClScx4eQ==">AMUW2mXO0/iO6QSYf1hyrLl4bqQuzZNNswdDXexONcIv7TW0I8huAQ5xKTEhD5lyEr3VA9/HKSRvFLgGcuuOd6Wrsx4xuZVuPWUukuU1mFyn9mMcn7h7uLU6KVBwcCxmc15grfTIARq+bp6a505mHV3D9TtIaYJktP90L8adKk0tUnkdHWHcqM0DLrxGBcAT3FLfJ91NK2rBk8R4griNx9f6pe5FdzEdrawbDpYWkHdSPXnzBpk0rMRiYR9rkMBq7ULUA7BTLeToeCAAtL/zhg2CDzRG41geg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2018-10-09T20:51:00Z</dcterms:created>
  <dc:creator>Ken Weegar</dc:creator>
</cp:coreProperties>
</file>